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66" w:rsidRPr="00550466" w:rsidRDefault="00550466" w:rsidP="00550466">
      <w:pPr>
        <w:spacing w:after="320"/>
        <w:jc w:val="center"/>
        <w:rPr>
          <w:lang w:val="ru-RU"/>
        </w:rPr>
      </w:pPr>
      <w:r>
        <w:rPr>
          <w:lang w:val="ru-RU"/>
        </w:rPr>
        <w:t>Постановление Правительства РФ от 16 сентября 2020 г № 1479</w:t>
      </w:r>
    </w:p>
    <w:p w:rsidR="009B2C1F" w:rsidRPr="009B2C1F" w:rsidRDefault="009B2C1F" w:rsidP="009B2C1F">
      <w:pPr>
        <w:pStyle w:val="1"/>
        <w:numPr>
          <w:ilvl w:val="0"/>
          <w:numId w:val="2"/>
        </w:numPr>
        <w:tabs>
          <w:tab w:val="left" w:pos="481"/>
        </w:tabs>
        <w:spacing w:after="320"/>
        <w:ind w:firstLine="0"/>
        <w:jc w:val="center"/>
      </w:pPr>
      <w:r w:rsidRPr="009B2C1F">
        <w:t>Здания для проживания людей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91"/>
        </w:tabs>
        <w:ind w:firstLine="720"/>
        <w:jc w:val="both"/>
      </w:pPr>
      <w:bookmarkStart w:id="0" w:name="bookmark166"/>
      <w:bookmarkEnd w:id="0"/>
      <w:r w:rsidRPr="009B2C1F">
        <w:t>В гостиницах, мотелях, общежитиях и других зданиях, приспособленных для временного пребывания людей, лица, ответственные за обеспечение пожарной безопасности, обеспечивают ознакомление (под подпись) прибывающих физических лиц с мерами пожарной безопасности. В номерах и на этажах этих объектов защиты вывешиваются планы эвакуации на случай пожара.</w:t>
      </w:r>
    </w:p>
    <w:p w:rsidR="009B2C1F" w:rsidRPr="009B2C1F" w:rsidRDefault="009B2C1F" w:rsidP="009B2C1F">
      <w:pPr>
        <w:pStyle w:val="1"/>
        <w:ind w:firstLine="720"/>
        <w:jc w:val="both"/>
      </w:pPr>
      <w:r w:rsidRPr="009B2C1F">
        <w:t>На объектах защиты с пребыванием иностранных граждан речевые сообщения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91"/>
        </w:tabs>
        <w:ind w:firstLine="0"/>
        <w:jc w:val="both"/>
      </w:pPr>
      <w:r w:rsidRPr="009B2C1F">
        <w:t xml:space="preserve">В квартирах, жилых комнатах общежитий и номерах гостиниц запрещается устраивать производственные и складские помещения для </w:t>
      </w:r>
      <w:bookmarkStart w:id="1" w:name="bookmark167"/>
      <w:bookmarkEnd w:id="1"/>
      <w:r w:rsidRPr="009B2C1F">
        <w:t>применения и хранения пожаровзрывоопасных и пожароопасных веществ и материалов, а также изменять их функциональное назначение.</w:t>
      </w:r>
    </w:p>
    <w:p w:rsidR="009B2C1F" w:rsidRPr="009B2C1F" w:rsidRDefault="009B2C1F" w:rsidP="009B2C1F">
      <w:pPr>
        <w:pStyle w:val="1"/>
        <w:spacing w:line="266" w:lineRule="auto"/>
        <w:ind w:firstLine="720"/>
        <w:jc w:val="both"/>
      </w:pPr>
      <w:r w:rsidRPr="009B2C1F">
        <w:t>Запрещается использование открытого огня на балконах (лоджиях) квартир, жилых комнат общежитий и номеров гостиниц.</w:t>
      </w:r>
    </w:p>
    <w:p w:rsidR="009B2C1F" w:rsidRPr="009B2C1F" w:rsidRDefault="009B2C1F" w:rsidP="009B2C1F">
      <w:pPr>
        <w:pStyle w:val="1"/>
        <w:spacing w:line="266" w:lineRule="auto"/>
        <w:ind w:firstLine="720"/>
        <w:jc w:val="both"/>
      </w:pPr>
      <w:r w:rsidRPr="009B2C1F">
        <w:t>В зданиях для проживания людей запрещается оставлять без присмотра источники открытого огня (свечи, непотушенная сигарета, керосиновая лампа и др.).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82"/>
        </w:tabs>
        <w:spacing w:line="266" w:lineRule="auto"/>
        <w:ind w:firstLine="720"/>
        <w:jc w:val="both"/>
      </w:pPr>
      <w:bookmarkStart w:id="2" w:name="bookmark168"/>
      <w:bookmarkEnd w:id="2"/>
      <w:r w:rsidRPr="009B2C1F">
        <w:t>Запрещается хранение баллонов с горючими газами в квартирах и жилых помещениях зданий класса функциональной пожарной опасности Ф1.1 и Ф1.2, определенного в соответствии с Федеральным законом "Технический регламент о требованиях пожарной безопасности", на кухнях, путях эвакуации, лестничных клетках, в цокольных и подвальных этажах, на чердаках, балконах, лоджиях и в галереях.</w:t>
      </w:r>
    </w:p>
    <w:p w:rsidR="009B2C1F" w:rsidRPr="009B2C1F" w:rsidRDefault="009B2C1F" w:rsidP="009B2C1F">
      <w:pPr>
        <w:pStyle w:val="1"/>
        <w:spacing w:line="266" w:lineRule="auto"/>
        <w:ind w:firstLine="720"/>
        <w:jc w:val="both"/>
      </w:pPr>
      <w:r w:rsidRPr="009B2C1F">
        <w:t>Пристройки и шкафы для газовых баллонов должны запираться на замок и иметь жалюзи для проветривания, а также предупреждающую надпись "Огнеопасно. Газ".</w:t>
      </w:r>
    </w:p>
    <w:p w:rsidR="009B2C1F" w:rsidRPr="009B2C1F" w:rsidRDefault="009B2C1F" w:rsidP="009B2C1F">
      <w:pPr>
        <w:pStyle w:val="1"/>
        <w:spacing w:line="266" w:lineRule="auto"/>
        <w:ind w:firstLine="720"/>
        <w:jc w:val="both"/>
      </w:pPr>
      <w:r w:rsidRPr="009B2C1F">
        <w:t>У входа в одноквартирные жилые дома, в том числе жилые дома блокированной застройки, а также в помещения зданий и сооружений, в которых применяются газовые баллоны, размещается предупреждающий знак пожарной безопасности с надписью "Огнеопасно. Баллоны с газом".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91"/>
        </w:tabs>
        <w:spacing w:line="266" w:lineRule="auto"/>
        <w:ind w:left="720" w:firstLine="0"/>
        <w:jc w:val="both"/>
      </w:pPr>
      <w:bookmarkStart w:id="3" w:name="bookmark169"/>
      <w:bookmarkEnd w:id="3"/>
      <w:r w:rsidRPr="009B2C1F">
        <w:t>При использовании бытовых газовых приборов запрещается: эксплуатация бытовых газовых приборов при утечке газа;</w:t>
      </w:r>
    </w:p>
    <w:p w:rsidR="009B2C1F" w:rsidRPr="009B2C1F" w:rsidRDefault="009B2C1F" w:rsidP="009B2C1F">
      <w:pPr>
        <w:pStyle w:val="1"/>
        <w:spacing w:line="266" w:lineRule="auto"/>
        <w:ind w:firstLine="720"/>
        <w:jc w:val="both"/>
      </w:pPr>
      <w:r w:rsidRPr="009B2C1F">
        <w:t>присоединение деталей газовой арматуры с помощью искрообразующего инструмента;</w:t>
      </w:r>
    </w:p>
    <w:p w:rsidR="009B2C1F" w:rsidRPr="009B2C1F" w:rsidRDefault="009B2C1F" w:rsidP="009B2C1F">
      <w:pPr>
        <w:pStyle w:val="1"/>
        <w:spacing w:after="320" w:line="266" w:lineRule="auto"/>
        <w:ind w:firstLine="720"/>
        <w:jc w:val="both"/>
      </w:pPr>
      <w:r w:rsidRPr="009B2C1F">
        <w:t xml:space="preserve">проверка герметичности соединений с помощью источников открытого </w:t>
      </w:r>
      <w:r w:rsidRPr="009B2C1F">
        <w:lastRenderedPageBreak/>
        <w:t>огня.</w:t>
      </w:r>
    </w:p>
    <w:p w:rsidR="009B2C1F" w:rsidRPr="009B2C1F" w:rsidRDefault="009B2C1F" w:rsidP="009B2C1F">
      <w:pPr>
        <w:pStyle w:val="1"/>
        <w:numPr>
          <w:ilvl w:val="0"/>
          <w:numId w:val="2"/>
        </w:numPr>
        <w:tabs>
          <w:tab w:val="left" w:pos="390"/>
        </w:tabs>
        <w:spacing w:after="320" w:line="266" w:lineRule="auto"/>
        <w:ind w:firstLine="0"/>
        <w:jc w:val="center"/>
      </w:pPr>
      <w:bookmarkStart w:id="4" w:name="bookmark170"/>
      <w:bookmarkEnd w:id="4"/>
      <w:r w:rsidRPr="009B2C1F">
        <w:t>Научные и образовательные организации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82"/>
        </w:tabs>
        <w:ind w:firstLine="720"/>
        <w:jc w:val="both"/>
      </w:pPr>
      <w:bookmarkStart w:id="5" w:name="bookmark171"/>
      <w:bookmarkEnd w:id="5"/>
      <w:r w:rsidRPr="009B2C1F">
        <w:t>Запрещается проводить работы на опытных (экспериментальных) установках, связанных с применением пожаровзрывоопасных и пожароопасных веществ и материалов, не принятых в эксплуатацию в установленном порядке.</w:t>
      </w:r>
    </w:p>
    <w:p w:rsidR="009B2C1F" w:rsidRPr="009B2C1F" w:rsidRDefault="009B2C1F" w:rsidP="009B2C1F">
      <w:pPr>
        <w:pStyle w:val="1"/>
        <w:ind w:firstLine="720"/>
        <w:jc w:val="both"/>
      </w:pPr>
      <w:r w:rsidRPr="009B2C1F">
        <w:t>Руководитель (ответственный исполнитель) экспериментальных исследований обязан принять при их проведении необходимые меры пожарной безопасности, предусмотренные инструкцией.</w:t>
      </w:r>
    </w:p>
    <w:p w:rsidR="009B2C1F" w:rsidRPr="009B2C1F" w:rsidRDefault="009B2C1F" w:rsidP="009B2C1F">
      <w:pPr>
        <w:pStyle w:val="1"/>
        <w:ind w:firstLine="720"/>
        <w:jc w:val="both"/>
      </w:pPr>
      <w:r w:rsidRPr="009B2C1F">
        <w:t>В помещениях,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потребления для конкретных установок. Доставка указанных жидкостей в помещения производится в закрытой таре.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86"/>
        </w:tabs>
        <w:ind w:firstLine="720"/>
        <w:jc w:val="both"/>
      </w:pPr>
      <w:bookmarkStart w:id="6" w:name="bookmark172"/>
      <w:bookmarkEnd w:id="6"/>
      <w:r w:rsidRPr="009B2C1F">
        <w:t>Запрещается 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вентиляции.</w:t>
      </w:r>
    </w:p>
    <w:p w:rsidR="009B2C1F" w:rsidRPr="009B2C1F" w:rsidRDefault="009B2C1F" w:rsidP="009B2C1F">
      <w:pPr>
        <w:pStyle w:val="1"/>
        <w:ind w:firstLine="720"/>
        <w:jc w:val="both"/>
      </w:pPr>
      <w:r w:rsidRPr="009B2C1F">
        <w:t>Бортики, предотвращающие стекание жидкости со столов, не должны допускать ее протечку.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96"/>
        </w:tabs>
        <w:ind w:firstLine="720"/>
        <w:jc w:val="both"/>
      </w:pPr>
      <w:bookmarkStart w:id="7" w:name="bookmark173"/>
      <w:bookmarkEnd w:id="7"/>
      <w:r w:rsidRPr="009B2C1F">
        <w:t>Лицо, ответственное за обеспечение пожарной безопасности,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жидкостей.</w:t>
      </w:r>
    </w:p>
    <w:p w:rsidR="009B2C1F" w:rsidRPr="009B2C1F" w:rsidRDefault="009B2C1F" w:rsidP="009B2C1F">
      <w:pPr>
        <w:pStyle w:val="1"/>
        <w:ind w:firstLine="720"/>
        <w:jc w:val="both"/>
      </w:pPr>
      <w:r w:rsidRPr="009B2C1F">
        <w:t>Ответственный исполнитель после окончания экспериментальных исследований обеспечивает промывку пожаробезопасными растворами (составами) сосудов, в которых проводились работы с легковоспламеняющимися и горючими жидкостями.</w:t>
      </w:r>
    </w:p>
    <w:p w:rsidR="009B2C1F" w:rsidRPr="009B2C1F" w:rsidRDefault="009B2C1F" w:rsidP="009B2C1F">
      <w:pPr>
        <w:pStyle w:val="1"/>
        <w:ind w:firstLine="720"/>
        <w:jc w:val="both"/>
      </w:pPr>
      <w:r w:rsidRPr="009B2C1F">
        <w:t>Педагогический работник по окончании занятий убирает все пожароопасные и пожаровзрывоопасные вещества и материалы в помещения, оборудованные для их временного хранения.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86"/>
        </w:tabs>
        <w:ind w:firstLine="720"/>
        <w:jc w:val="both"/>
      </w:pPr>
      <w:bookmarkStart w:id="8" w:name="bookmark174"/>
      <w:bookmarkEnd w:id="8"/>
      <w:r w:rsidRPr="009B2C1F">
        <w:t>Запрещается увеличивать установленное число парт (столов), а также превышать нормативную вместимость в учебных классах и кабинетах.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86"/>
        </w:tabs>
        <w:spacing w:after="280"/>
        <w:ind w:firstLine="720"/>
        <w:jc w:val="both"/>
      </w:pPr>
      <w:bookmarkStart w:id="9" w:name="bookmark175"/>
      <w:bookmarkEnd w:id="9"/>
      <w:r w:rsidRPr="009B2C1F">
        <w:t xml:space="preserve">Руководитель образовательной организации организует проведение перед началом каждого учебного года (семестра) с обучающимися занятия по изучению требований пожарной безопасности, в том числе по умению пользоваться средствами индивидуальной защиты органов дыхания и зрения </w:t>
      </w:r>
      <w:r w:rsidRPr="009B2C1F">
        <w:lastRenderedPageBreak/>
        <w:t>человека от опасных факторов пожара и первичными средствами пожаротушения.</w:t>
      </w:r>
    </w:p>
    <w:p w:rsidR="009B2C1F" w:rsidRPr="009B2C1F" w:rsidRDefault="009B2C1F" w:rsidP="009B2C1F">
      <w:pPr>
        <w:pStyle w:val="1"/>
        <w:numPr>
          <w:ilvl w:val="0"/>
          <w:numId w:val="2"/>
        </w:numPr>
        <w:tabs>
          <w:tab w:val="left" w:pos="486"/>
        </w:tabs>
        <w:spacing w:after="320"/>
        <w:ind w:firstLine="0"/>
        <w:jc w:val="center"/>
      </w:pPr>
      <w:bookmarkStart w:id="10" w:name="bookmark176"/>
      <w:bookmarkEnd w:id="10"/>
      <w:r w:rsidRPr="009B2C1F">
        <w:t>Культурно-просветительные и зрелищные учреждения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91"/>
        </w:tabs>
        <w:ind w:firstLine="720"/>
        <w:jc w:val="both"/>
      </w:pPr>
      <w:bookmarkStart w:id="11" w:name="bookmark177"/>
      <w:bookmarkEnd w:id="11"/>
      <w:r w:rsidRPr="009B2C1F">
        <w:t>Руководитель организации обеспечивает разработку плана эвакуации музейных предметов и других ценностей из музея (картинной галереи и др.), а также плана эвакуации животных из цирка (зоопарка и др.) в случае пожара.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91"/>
        </w:tabs>
        <w:ind w:firstLine="720"/>
        <w:jc w:val="both"/>
      </w:pPr>
      <w:bookmarkStart w:id="12" w:name="bookmark178"/>
      <w:bookmarkEnd w:id="12"/>
      <w:r w:rsidRPr="009B2C1F">
        <w:t>В зрительных залах и на трибунах культурно-просветительных и зрелищных учреждений кресла и стулья следует соединять между собой в ряды и прочно крепить к полу. Допускается не закреплять кресла (стулья) в ложах с количеством мест не более 12 при наличии самостоятельного выхода из ложи на путь эвакуации или к эвакуационному выходу.</w:t>
      </w:r>
    </w:p>
    <w:p w:rsidR="009B2C1F" w:rsidRPr="009B2C1F" w:rsidRDefault="009B2C1F" w:rsidP="009B2C1F">
      <w:pPr>
        <w:pStyle w:val="1"/>
        <w:ind w:firstLine="720"/>
        <w:jc w:val="both"/>
      </w:pPr>
      <w:r w:rsidRPr="009B2C1F">
        <w:t>В зрительных залах с количеством мест не более 200 крепление стульев к полу может не проводиться при обязательном соединении их в ряду между собой.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91"/>
        </w:tabs>
        <w:ind w:firstLine="720"/>
        <w:jc w:val="both"/>
      </w:pPr>
      <w:bookmarkStart w:id="13" w:name="bookmark179"/>
      <w:bookmarkEnd w:id="13"/>
      <w:r w:rsidRPr="009B2C1F">
        <w:t>Руководитель организации обеспечивает обработку деревянных и иных конструкций сценической коробки, выполненных из горючих материалов (колосники, подвесные мостики, рабочие галереи и др.), горючих декораций, сценического и выставочного оформления,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защиты, включая дату пропитки и срок ее действия.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91"/>
        </w:tabs>
        <w:ind w:firstLine="720"/>
        <w:jc w:val="both"/>
      </w:pPr>
      <w:bookmarkStart w:id="14" w:name="bookmark180"/>
      <w:bookmarkEnd w:id="14"/>
      <w:r w:rsidRPr="009B2C1F">
        <w:t>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спектаклей.</w:t>
      </w:r>
    </w:p>
    <w:p w:rsidR="009B2C1F" w:rsidRPr="009B2C1F" w:rsidRDefault="009B2C1F" w:rsidP="009B2C1F">
      <w:pPr>
        <w:pStyle w:val="1"/>
        <w:ind w:firstLine="720"/>
        <w:jc w:val="both"/>
      </w:pPr>
      <w:r w:rsidRPr="009B2C1F">
        <w:t>Запрещается хранение декораций, бутафории, деревянных станков, откосов, инвентаря и другого имущества в трюмах, на колосниках и рабочих площадках (галереях), под лестничными маршами и площадками, а также в подвальных и технических этажах под зрительными залами.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82"/>
        </w:tabs>
        <w:ind w:firstLine="720"/>
        <w:jc w:val="both"/>
      </w:pPr>
      <w:bookmarkStart w:id="15" w:name="bookmark181"/>
      <w:bookmarkEnd w:id="15"/>
      <w:r w:rsidRPr="009B2C1F">
        <w:t>Вокруг планшета сцены при оформлении постановок обеспечивается свободный круговой проход шириной не менее 1 метра.</w:t>
      </w:r>
    </w:p>
    <w:p w:rsidR="009B2C1F" w:rsidRPr="009B2C1F" w:rsidRDefault="009B2C1F" w:rsidP="009B2C1F">
      <w:pPr>
        <w:pStyle w:val="1"/>
        <w:ind w:firstLine="720"/>
        <w:jc w:val="both"/>
      </w:pPr>
      <w:r w:rsidRPr="009B2C1F">
        <w:t>По окончании спектакля все декорации и бутафория разбираются и убираются со сцены в складские помещения.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86"/>
        </w:tabs>
        <w:ind w:firstLine="720"/>
        <w:jc w:val="both"/>
      </w:pPr>
      <w:bookmarkStart w:id="16" w:name="bookmark182"/>
      <w:bookmarkEnd w:id="16"/>
      <w:r w:rsidRPr="009B2C1F">
        <w:t>Запрещается проводить огневые работы в здании или сооружении во время проведения мероприятий с массовым пребыванием людей.</w:t>
      </w:r>
    </w:p>
    <w:p w:rsidR="009B2C1F" w:rsidRPr="009B2C1F" w:rsidRDefault="009B2C1F" w:rsidP="009B2C1F">
      <w:pPr>
        <w:pStyle w:val="1"/>
        <w:ind w:firstLine="720"/>
        <w:jc w:val="both"/>
      </w:pPr>
      <w:r w:rsidRPr="009B2C1F">
        <w:t xml:space="preserve">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</w:t>
      </w:r>
      <w:r w:rsidRPr="009B2C1F">
        <w:lastRenderedPageBreak/>
        <w:t>соответствии с приложением № 1 к настоящим Правилам, а также покрывал для изоляции очага возгорания и других средств, обеспечивающих тушение таких изделий и горящей на человеке одежды.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186"/>
        </w:tabs>
        <w:ind w:firstLine="720"/>
        <w:jc w:val="both"/>
      </w:pPr>
      <w:bookmarkStart w:id="17" w:name="bookmark183"/>
      <w:bookmarkEnd w:id="17"/>
      <w:r w:rsidRPr="009B2C1F">
        <w:t>На планшет сцены наносится красная линия, указывающая границу опускания противопожарного занавеса. Декорации и другие предметы оформления сцены не должны выступать за эту линию.</w:t>
      </w:r>
    </w:p>
    <w:p w:rsidR="009B2C1F" w:rsidRPr="009B2C1F" w:rsidRDefault="009B2C1F" w:rsidP="009B2C1F">
      <w:pPr>
        <w:pStyle w:val="1"/>
        <w:ind w:firstLine="720"/>
        <w:jc w:val="both"/>
      </w:pPr>
      <w:r w:rsidRPr="009B2C1F">
        <w:t>По окончании спектакля (репетиции) необходимо опустить противопожарный занавес. Противопожарный занавес должен плотно примыкать к планшету сцены с помощью песочного затвора (эластичной подушки).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330"/>
        </w:tabs>
        <w:spacing w:line="266" w:lineRule="auto"/>
        <w:ind w:firstLine="740"/>
        <w:jc w:val="both"/>
      </w:pPr>
      <w:bookmarkStart w:id="18" w:name="bookmark184"/>
      <w:bookmarkEnd w:id="18"/>
      <w:r w:rsidRPr="009B2C1F">
        <w:t>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(не реже 1 раза в 10 дней).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335"/>
        </w:tabs>
        <w:spacing w:line="266" w:lineRule="auto"/>
        <w:ind w:firstLine="740"/>
        <w:jc w:val="both"/>
      </w:pPr>
      <w:bookmarkStart w:id="19" w:name="bookmark185"/>
      <w:bookmarkEnd w:id="19"/>
      <w:r w:rsidRPr="009B2C1F">
        <w:t>Объекты защиты вместимостью более 1 тыс. человек, на которых проводятся культурно-просветительные и зрелищные мероприятия, в целях тушения фальшфейеров оснащаются 10 огнетушителями и 10 покрывалами для изоляции очага возгорания либо 20 огнетушителями в соответствии с приложением № 1 к настоящим Правилам.</w:t>
      </w:r>
    </w:p>
    <w:p w:rsidR="009B2C1F" w:rsidRPr="009B2C1F" w:rsidRDefault="009B2C1F" w:rsidP="009B2C1F">
      <w:pPr>
        <w:pStyle w:val="1"/>
        <w:spacing w:line="266" w:lineRule="auto"/>
        <w:ind w:firstLine="740"/>
        <w:jc w:val="both"/>
      </w:pPr>
      <w:r w:rsidRPr="009B2C1F">
        <w:t>Объекты защиты вместимостью более 10 тыс. человек, на которых проводятся культурно-просветительные и зрелищные мероприятия,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приложением № 1 к настоящим Правилам.</w:t>
      </w:r>
    </w:p>
    <w:p w:rsidR="009B2C1F" w:rsidRPr="009B2C1F" w:rsidRDefault="009B2C1F" w:rsidP="009B2C1F">
      <w:pPr>
        <w:pStyle w:val="1"/>
        <w:numPr>
          <w:ilvl w:val="0"/>
          <w:numId w:val="1"/>
        </w:numPr>
        <w:tabs>
          <w:tab w:val="left" w:pos="1330"/>
        </w:tabs>
        <w:spacing w:line="266" w:lineRule="auto"/>
        <w:ind w:firstLine="740"/>
        <w:jc w:val="both"/>
      </w:pPr>
      <w:bookmarkStart w:id="20" w:name="bookmark186"/>
      <w:bookmarkEnd w:id="20"/>
      <w:r w:rsidRPr="009B2C1F">
        <w:t>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(срабатывания системы оповещения и управления эвакуацией людей при пожаре, команды персонала), направлениях эвакуационных, путей и выходов,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пожаротушения.</w:t>
      </w:r>
    </w:p>
    <w:p w:rsidR="009B2C1F" w:rsidRPr="009B2C1F" w:rsidRDefault="009B2C1F" w:rsidP="009B2C1F">
      <w:pPr>
        <w:pStyle w:val="1"/>
        <w:spacing w:after="280" w:line="266" w:lineRule="auto"/>
        <w:ind w:firstLine="740"/>
        <w:jc w:val="both"/>
      </w:pPr>
      <w:r w:rsidRPr="009B2C1F">
        <w:t>В период проведения мероприятия запрещается закрывать входные двери и двери эвакуационных выходов на ключ.</w:t>
      </w:r>
    </w:p>
    <w:p w:rsidR="00653D6F" w:rsidRPr="009B2C1F" w:rsidRDefault="00653D6F">
      <w:pPr>
        <w:rPr>
          <w:rFonts w:ascii="Times New Roman" w:hAnsi="Times New Roman" w:cs="Times New Roman"/>
          <w:lang w:val="ru-RU"/>
        </w:rPr>
      </w:pPr>
    </w:p>
    <w:sectPr w:rsidR="00653D6F" w:rsidRPr="009B2C1F" w:rsidSect="00653D6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D63" w:rsidRDefault="00C52D63" w:rsidP="00550466">
      <w:pPr>
        <w:spacing w:after="0" w:line="240" w:lineRule="auto"/>
      </w:pPr>
      <w:r>
        <w:separator/>
      </w:r>
    </w:p>
  </w:endnote>
  <w:endnote w:type="continuationSeparator" w:id="0">
    <w:p w:rsidR="00C52D63" w:rsidRDefault="00C52D63" w:rsidP="0055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F6" w:rsidRDefault="00C52D63">
    <w:pPr>
      <w:spacing w:line="1" w:lineRule="exact"/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1" o:spid="_x0000_s1028" type="#_x0000_t202" style="position:absolute;margin-left:77.05pt;margin-top:811.45pt;width:46.1pt;height:6.25pt;z-index:-251653120;visibility:visible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7652F6" w:rsidRDefault="00C52D63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20073151.doc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F6" w:rsidRDefault="00C52D63">
    <w:pPr>
      <w:spacing w:line="1" w:lineRule="exact"/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7" o:spid="_x0000_s1026" type="#_x0000_t202" style="position:absolute;margin-left:77.05pt;margin-top:811.45pt;width:46.1pt;height:6.25pt;z-index:-251655168;visibility:visible;mso-wrap-style:none;mso-wrap-distance-left:0;mso-wrap-distance-right:0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" filled="f" stroked="f">
          <v:textbox style="mso-fit-shape-to-text:t" inset="0,0,0,0">
            <w:txbxContent>
              <w:p w:rsidR="007652F6" w:rsidRDefault="00C52D63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20073151.doc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D63" w:rsidRDefault="00C52D63" w:rsidP="00550466">
      <w:pPr>
        <w:spacing w:after="0" w:line="240" w:lineRule="auto"/>
      </w:pPr>
      <w:r>
        <w:separator/>
      </w:r>
    </w:p>
  </w:footnote>
  <w:footnote w:type="continuationSeparator" w:id="0">
    <w:p w:rsidR="00C52D63" w:rsidRDefault="00C52D63" w:rsidP="0055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F6" w:rsidRDefault="00C52D63">
    <w:pPr>
      <w:spacing w:line="1" w:lineRule="exact"/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9" o:spid="_x0000_s1027" type="#_x0000_t202" style="position:absolute;margin-left:298.35pt;margin-top:41.75pt;width:11.5pt;height:9.1pt;z-index:-251654144;visibility:visible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7652F6" w:rsidRDefault="00C52D63">
                <w:pPr>
                  <w:pStyle w:val="20"/>
                  <w:rPr>
                    <w:sz w:val="28"/>
                    <w:szCs w:val="28"/>
                  </w:rPr>
                </w:pPr>
                <w:r w:rsidRPr="00E65F6E">
                  <w:fldChar w:fldCharType="begin"/>
                </w:r>
                <w:r>
                  <w:instrText xml:space="preserve"> PAGE \* </w:instrText>
                </w:r>
                <w:r>
                  <w:instrText xml:space="preserve">MERGEFORMAT </w:instrText>
                </w:r>
                <w:r w:rsidRPr="00E65F6E">
                  <w:fldChar w:fldCharType="separate"/>
                </w:r>
                <w:r>
                  <w:rPr>
                    <w:sz w:val="28"/>
                    <w:szCs w:val="28"/>
                  </w:rPr>
                  <w:t>#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F6" w:rsidRDefault="00C52D63">
    <w:pPr>
      <w:spacing w:line="1" w:lineRule="exact"/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5" o:spid="_x0000_s1025" type="#_x0000_t202" style="position:absolute;margin-left:298.35pt;margin-top:41.75pt;width:11.5pt;height:9.1pt;z-index:-251656192;visibility:visible;mso-wrap-style:none;mso-wrap-distance-left:0;mso-wrap-distance-right:0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" filled="f" stroked="f">
          <v:textbox style="mso-fit-shape-to-text:t" inset="0,0,0,0">
            <w:txbxContent>
              <w:p w:rsidR="007652F6" w:rsidRDefault="00C52D63">
                <w:pPr>
                  <w:pStyle w:val="20"/>
                  <w:rPr>
                    <w:sz w:val="28"/>
                    <w:szCs w:val="28"/>
                  </w:rPr>
                </w:pPr>
                <w:r w:rsidRPr="00E65F6E">
                  <w:fldChar w:fldCharType="begin"/>
                </w:r>
                <w:r>
                  <w:instrText xml:space="preserve"> PAGE \* MERGEFORMAT </w:instrText>
                </w:r>
                <w:r w:rsidRPr="00E65F6E">
                  <w:fldChar w:fldCharType="separate"/>
                </w:r>
                <w:r w:rsidR="00550466" w:rsidRPr="00550466">
                  <w:rPr>
                    <w:noProof/>
                    <w:sz w:val="28"/>
                    <w:szCs w:val="28"/>
                  </w:rPr>
                  <w:t>4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76A6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C723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2C1F"/>
    <w:rsid w:val="00320A70"/>
    <w:rsid w:val="00550466"/>
    <w:rsid w:val="00594DBA"/>
    <w:rsid w:val="00653D6F"/>
    <w:rsid w:val="009B2C1F"/>
    <w:rsid w:val="00C5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1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B2C1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B2C1F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">
    <w:name w:val="Колонтитул (2)_"/>
    <w:basedOn w:val="a0"/>
    <w:link w:val="20"/>
    <w:rsid w:val="009B2C1F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9B2C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4">
    <w:name w:val="header"/>
    <w:basedOn w:val="a"/>
    <w:link w:val="a5"/>
    <w:uiPriority w:val="99"/>
    <w:semiHidden/>
    <w:unhideWhenUsed/>
    <w:rsid w:val="00550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0466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550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046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1280</Words>
  <Characters>7300</Characters>
  <Application>Microsoft Office Word</Application>
  <DocSecurity>0</DocSecurity>
  <Lines>60</Lines>
  <Paragraphs>17</Paragraphs>
  <ScaleCrop>false</ScaleCrop>
  <Company>Microsoft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UGZ</dc:creator>
  <cp:keywords/>
  <dc:description/>
  <cp:lastModifiedBy>UGZ</cp:lastModifiedBy>
  <cp:revision>3</cp:revision>
  <dcterms:created xsi:type="dcterms:W3CDTF">2021-02-09T10:50:00Z</dcterms:created>
  <dcterms:modified xsi:type="dcterms:W3CDTF">2021-02-09T10:52:00Z</dcterms:modified>
</cp:coreProperties>
</file>